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17">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9855" distR="117475" simplePos="0" locked="0" layoutInCell="0" allowOverlap="1" relativeHeight="29">
                <wp:simplePos x="0" y="0"/>
                <wp:positionH relativeFrom="column">
                  <wp:posOffset>5899785</wp:posOffset>
                </wp:positionH>
                <wp:positionV relativeFrom="paragraph">
                  <wp:posOffset>-595630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9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5095" simplePos="0" locked="0" layoutInCell="0" allowOverlap="1" relativeHeight="30">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2">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7"/>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7"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7"/>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7"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7"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r>
                    </w:p>
                  </w:txbxContent>
                </v:textbox>
                <w10:wrap type="square"/>
              </v:rect>
            </w:pict>
          </mc:Fallback>
        </mc:AlternateContent>
        <w:drawing>
          <wp:anchor behindDoc="1" distT="0" distB="0" distL="0" distR="0" simplePos="0" locked="0" layoutInCell="1" allowOverlap="1" relativeHeight="34">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w:t>
      </w:r>
      <w:r>
        <w:rPr>
          <w:color w:val="000066"/>
        </w:rPr>
        <w:t>mment utilisés</w:t>
      </w:r>
      <w:r>
        <w:rPr>
          <w:color w:val="000066"/>
        </w:rPr>
        <w:t xml:space="preserve">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35">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r>
                    </w:p>
                  </w:txbxContent>
                </v:textbox>
                <w10:wrap type="topAndBottom"/>
              </v:rect>
            </w:pict>
          </mc:Fallback>
        </mc:AlternateContent>
        <mc:AlternateContent>
          <mc:Choice Requires="wps">
            <w:drawing>
              <wp:anchor behindDoc="0" distT="5080" distB="5080" distL="5080" distR="5080" simplePos="0" locked="0" layoutInCell="1" allowOverlap="1" relativeHeight="38">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jc w:val="center"/>
                        <w:rPr>
                          <w:color w:val="FFFFFF"/>
                        </w:rPr>
                      </w:pPr>
                      <w:r>
                        <w:rPr>
                          <w:b/>
                          <w:color w:val="FFFFFF"/>
                          <w:sz w:val="24"/>
                        </w:rPr>
                        <w:t xml:space="preserve">Mots clés </w:t>
                      </w:r>
                    </w:p>
                    <w:p>
                      <w:pPr>
                        <w:pStyle w:val="ListParagraph"/>
                        <w:numPr>
                          <w:ilvl w:val="0"/>
                          <w:numId w:val="4"/>
                        </w:numPr>
                        <w:ind w:start="720" w:end="0" w:hanging="360"/>
                        <w:jc w:val="start"/>
                        <w:rPr>
                          <w:color w:val="FFFFFF"/>
                        </w:rPr>
                      </w:pPr>
                      <w:r>
                        <w:rPr>
                          <w:color w:val="FFFFFF"/>
                        </w:rPr>
                        <w:t xml:space="preserve">exfiltration </w:t>
                      </w:r>
                    </w:p>
                    <w:p>
                      <w:pPr>
                        <w:pStyle w:val="ListParagraph"/>
                        <w:numPr>
                          <w:ilvl w:val="0"/>
                          <w:numId w:val="4"/>
                        </w:numPr>
                        <w:ind w:start="720" w:end="0" w:hanging="360"/>
                        <w:jc w:val="start"/>
                        <w:rPr>
                          <w:color w:val="FFFFFF"/>
                        </w:rPr>
                      </w:pPr>
                      <w:r>
                        <w:rPr>
                          <w:color w:val="FFFFFF"/>
                        </w:rPr>
                        <w:t>donnée/ data</w:t>
                      </w:r>
                    </w:p>
                    <w:p>
                      <w:pPr>
                        <w:pStyle w:val="ListParagraph"/>
                        <w:numPr>
                          <w:ilvl w:val="0"/>
                          <w:numId w:val="4"/>
                        </w:numPr>
                        <w:ind w:start="720" w:end="0" w:hanging="360"/>
                        <w:jc w:val="start"/>
                        <w:rPr>
                          <w:color w:val="FFFFFF"/>
                        </w:rPr>
                      </w:pPr>
                      <w:r>
                        <w:rPr>
                          <w:color w:val="FFFFFF"/>
                        </w:rPr>
                        <w:t>code QR/ code QR</w:t>
                      </w:r>
                    </w:p>
                    <w:p>
                      <w:pPr>
                        <w:pStyle w:val="ListParagraph"/>
                        <w:numPr>
                          <w:ilvl w:val="0"/>
                          <w:numId w:val="4"/>
                        </w:numPr>
                        <w:ind w:start="720" w:end="0" w:hanging="360"/>
                        <w:jc w:val="start"/>
                        <w:rPr>
                          <w:color w:val="FFFFFF"/>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0">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 xml:space="preserve">Je tiens à remercier chaleureusement Pascal RAUX pour ses conseils précieux et pour m'avoir laissé la liberté de me consacrer à cette thèse pendant mon stage. J'ai hâte de travailler sur les sujets </w:t>
      </w:r>
      <w:r>
        <w:rPr/>
        <w:t>a</w:t>
      </w:r>
      <w:r>
        <w:rPr/>
        <w:t>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w:t>
      </w:r>
      <w:r>
        <w:rPr>
          <w:sz w:val="24"/>
          <w:szCs w:val="24"/>
        </w:rPr>
        <w:t xml:space="preserve">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7"/>
        <w:gridCol w:w="7721"/>
      </w:tblGrid>
      <w:tr>
        <w:trPr/>
        <w:tc>
          <w:tcPr>
            <w:tcW w:w="1917"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1"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 xml:space="preserve">ou sécurité des applications, fait référence aux mesures et procédures intégrées dans le cycle de développement logiciel (SDLC) pour protéger une application contre les menaces et vulnérabilités de sécurité. </w:t>
            </w:r>
            <w:r>
              <w:rPr>
                <w:sz w:val="22"/>
                <w:szCs w:val="22"/>
              </w:rPr>
              <w:t xml:space="preserve">Elle </w:t>
            </w:r>
            <w:r>
              <w:rPr>
                <w:sz w:val="22"/>
                <w:szCs w:val="22"/>
              </w:rPr>
              <w:t>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 xml:space="preserve">La menace interne, ou menace "insider", est un risque particulier où ces personnes peuvent abuser de leur accès de manière malveillante. </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7"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1"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w:t>
      </w:r>
      <w:r>
        <w:rPr>
          <w:sz w:val="24"/>
          <w:szCs w:val="24"/>
        </w:rPr>
        <w:t xml:space="preserve">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5"/>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5"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 xml:space="preserve">Data </w:t>
            </w:r>
            <w:r>
              <w:rPr>
                <w:sz w:val="24"/>
                <w:szCs w:val="24"/>
              </w:rPr>
              <w:t>(</w:t>
            </w:r>
            <w:r>
              <w:rPr>
                <w:sz w:val="24"/>
                <w:szCs w:val="24"/>
              </w:rPr>
              <w:t>Loss</w:t>
            </w:r>
            <w:r>
              <w:rPr>
                <w:sz w:val="24"/>
                <w:szCs w:val="24"/>
              </w:rPr>
              <w:t>|</w:t>
            </w:r>
            <w:r>
              <w:rPr>
                <w:sz w:val="24"/>
                <w:szCs w:val="24"/>
              </w:rPr>
              <w:t>Leak</w:t>
            </w:r>
            <w:r>
              <w:rPr>
                <w:sz w:val="24"/>
                <w:szCs w:val="24"/>
              </w:rPr>
              <w:t>)</w:t>
            </w:r>
            <w:r>
              <w:rPr>
                <w:sz w:val="24"/>
                <w:szCs w:val="24"/>
              </w:rPr>
              <w:t xml:space="preserve">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5"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5"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rPr/>
      </w:pPr>
      <w:r>
        <w:fldChar w:fldCharType="begin"/>
      </w:r>
      <w:r>
        <w:rPr/>
        <w:instrText xml:space="preserve"> TOC \c "Figure" \h </w:instrText>
      </w:r>
      <w:r>
        <w:rPr/>
        <w:fldChar w:fldCharType="separate"/>
      </w:r>
      <w:hyperlink w:anchor="Figure!0|sequence">
        <w:r>
          <w:rPr/>
          <w:t>Figure 1: Canaux matériels DLP et hors DLP</w:t>
          <w:tab/>
          <w:t>7</w:t>
        </w:r>
      </w:hyperlink>
    </w:p>
    <w:p>
      <w:pPr>
        <w:pStyle w:val="Indexdesfigures1"/>
        <w:rPr/>
      </w:pPr>
      <w:hyperlink w:anchor="Figure!1|sequence">
        <w:r>
          <w:rPr/>
          <w:t>Figure 2 : Classification usuelle des méthodes d'exfiltration (selon Giani, 2006)</w:t>
          <w:tab/>
          <w:t>8</w:t>
        </w:r>
      </w:hyperlink>
    </w:p>
    <w:p>
      <w:pPr>
        <w:pStyle w:val="Indexdesfigures1"/>
        <w:rPr/>
      </w:pPr>
      <w:hyperlink w:anchor="Figure!2|sequence">
        <w:r>
          <w:rPr/>
          <w:t>Figure 3: Modèle général du canal caché « Covert channel » ( Carrara, 2016)</w:t>
          <w:tab/>
          <w:t>10</w:t>
        </w:r>
      </w:hyperlink>
    </w:p>
    <w:p>
      <w:pPr>
        <w:pStyle w:val="Indexdesfigures1"/>
        <w:rPr/>
      </w:pPr>
      <w:hyperlink w:anchor="Figure!3|sequence">
        <w:r>
          <w:rPr/>
          <w:t>Figure 4: Synthèse Acoustic and Light Covert Channel (Carrara, 2016)</w:t>
          <w:tab/>
          <w:t>11</w:t>
        </w:r>
      </w:hyperlink>
    </w:p>
    <w:p>
      <w:pPr>
        <w:pStyle w:val="Indexdesfigures1"/>
        <w:rPr/>
      </w:pPr>
      <w:hyperlink w:anchor="Figure!4|sequence">
        <w:r>
          <w:rPr/>
          <w:t>Figure 5: Modèles de masques (Assaad, 2019)</w:t>
          <w:tab/>
          <w:t>14</w:t>
        </w:r>
      </w:hyperlink>
    </w:p>
    <w:p>
      <w:pPr>
        <w:pStyle w:val="Indexdesfigures1"/>
        <w:rPr/>
      </w:pPr>
      <w:hyperlink w:anchor="Figure!5|sequence">
        <w:r>
          <w:rPr/>
          <w:t>Figure 6: Encodage et décodage d'un code QR (Tiwari, 2016)</w:t>
          <w:tab/>
          <w:t>14</w:t>
        </w:r>
      </w:hyperlink>
    </w:p>
    <w:p>
      <w:pPr>
        <w:pStyle w:val="Indexdesfigures1"/>
        <w:rPr/>
      </w:pPr>
      <w:hyperlink w:anchor="Figure!6|sequence">
        <w:r>
          <w:rPr/>
          <w:t>Figure 7: Structure d'un code QR (Tiwari, 2016)</w:t>
          <w:tab/>
          <w:t>15</w:t>
        </w:r>
      </w:hyperlink>
    </w:p>
    <w:p>
      <w:pPr>
        <w:pStyle w:val="Indexdesfigures1"/>
        <w:rPr/>
      </w:pPr>
      <w:hyperlink w:anchor="Figure!7|sequence">
        <w:r>
          <w:rPr/>
          <w:t>Figure 8: Aperçu des différentes versions de code QR (Tiwari,2016)</w:t>
          <w:tab/>
          <w:t>17</w:t>
        </w:r>
      </w:hyperlink>
    </w:p>
    <w:p>
      <w:pPr>
        <w:pStyle w:val="Indexdesfigures1"/>
        <w:rPr/>
      </w:pPr>
      <w:hyperlink w:anchor="Figure!8|sequence">
        <w:r>
          <w:rPr/>
          <w:t>Figure 9: Visuel des 5 types de code QRs</w:t>
          <w:tab/>
          <w:t>18</w:t>
        </w:r>
      </w:hyperlink>
    </w:p>
    <w:p>
      <w:pPr>
        <w:pStyle w:val="Indexdesfigures1"/>
        <w:rPr/>
      </w:pPr>
      <w:hyperlink w:anchor="Figure!9|sequence">
        <w:r>
          <w:rPr/>
          <w:t>Figure 10: Exemple de code QR « data » produit et structure des données encodées</w:t>
          <w:tab/>
          <w:t>24</w:t>
        </w:r>
      </w:hyperlink>
    </w:p>
    <w:p>
      <w:pPr>
        <w:pStyle w:val="Indexdesfigures1"/>
        <w:rPr/>
      </w:pPr>
      <w:hyperlink w:anchor="Figure!10|sequence">
        <w:r>
          <w:rPr/>
          <w:t>Figure 11: Exemple de code QR « ack » produit et structure des données encodées</w:t>
          <w:tab/>
          <w:t>25</w:t>
        </w:r>
      </w:hyperlink>
    </w:p>
    <w:p>
      <w:pPr>
        <w:pStyle w:val="Indexdesfigures1"/>
        <w:rPr/>
      </w:pPr>
      <w:hyperlink w:anchor="Figure!11|sequence">
        <w:r>
          <w:rPr/>
          <w:t>Figure 12: Diagramme de séquence du déroulement de l'exfilration developpée</w:t>
          <w:tab/>
          <w:t>26</w:t>
        </w:r>
      </w:hyperlink>
    </w:p>
    <w:p>
      <w:pPr>
        <w:pStyle w:val="Indexdesfigures1"/>
        <w:rPr/>
      </w:pPr>
      <w:hyperlink w:anchor="Figure!12|sequence">
        <w:r>
          <w:rPr/>
          <w:t>Figure 13: exemple d'implémentation de contre mesure contre l'affichage de code QR</w:t>
          <w:tab/>
          <w:t>31</w:t>
        </w:r>
      </w:hyperlink>
      <w:r>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instrText xml:space="preserve"> TOC \c "Tableau" \h </w:instrText>
      </w:r>
      <w:r>
        <w:rPr/>
        <w:fldChar w:fldCharType="separate"/>
      </w:r>
      <w:hyperlink w:anchor="Tableau!0|sequence">
        <w:r>
          <w:rPr/>
          <w:t>Tableau 1: Niveau de correction d'erreur et % de correction d'erreur</w:t>
          <w:tab/>
          <w:t>16</w:t>
        </w:r>
      </w:hyperlink>
    </w:p>
    <w:p>
      <w:pPr>
        <w:pStyle w:val="Indexdesfigures1"/>
        <w:rPr/>
      </w:pPr>
      <w:hyperlink w:anchor="Tableau!1|sequence">
        <w:r>
          <w:rPr/>
          <w:t>Tableau 2: Même information encodée dans les 4 niveaux de correction d'erreur. (admin, 2011)</w:t>
          <w:tab/>
          <w:t>16</w:t>
        </w:r>
      </w:hyperlink>
    </w:p>
    <w:p>
      <w:pPr>
        <w:pStyle w:val="Indexdesfigures1"/>
        <w:rPr/>
      </w:pPr>
      <w:hyperlink w:anchor="Tableau!2|sequence">
        <w:r>
          <w:rPr/>
          <w:t>Tableau 3: Capacité en datas de la version 40 du code QR en fonction du type de data et du niveau de correction d'erreur (Tiwari, 2016)</w:t>
          <w:tab/>
          <w:t>17</w:t>
        </w:r>
      </w:hyperlink>
    </w:p>
    <w:p>
      <w:pPr>
        <w:pStyle w:val="Indexdesfigures1"/>
        <w:rPr/>
      </w:pPr>
      <w:hyperlink w:anchor="Tableau!3|sequence">
        <w:r>
          <w:rPr/>
          <w:t>Tableau 4: Caractérisation du canal proposé selon la matrice de Carrara.</w:t>
          <w:tab/>
          <w:t>23</w:t>
        </w:r>
      </w:hyperlink>
    </w:p>
    <w:p>
      <w:pPr>
        <w:pStyle w:val="Indexdesfigures1"/>
        <w:rPr/>
      </w:pPr>
      <w:hyperlink w:anchor="Tableau!4|sequence">
        <w:r>
          <w:rPr/>
          <w:t>Tableau 5: Configurations matérielles et logicielles</w:t>
          <w:tab/>
          <w:t>23</w:t>
        </w:r>
      </w:hyperlink>
    </w:p>
    <w:p>
      <w:pPr>
        <w:pStyle w:val="Indexdesfigures1"/>
        <w:rPr/>
      </w:pPr>
      <w:hyperlink w:anchor="Tableau!5|sequence">
        <w:r>
          <w:rPr/>
          <w:t>Tableau 6: Débits moyen obtenus</w:t>
          <w:tab/>
          <w:t>28</w:t>
        </w:r>
      </w:hyperlink>
      <w:r>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sdtContent>
    </w:sdt>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Style w:val="Normal"/>
        <w:bidi w:val="0"/>
        <w:jc w:val="start"/>
        <w:rPr>
          <w:rFonts w:ascii="Times New Roman" w:hAnsi="Times New Roman"/>
          <w:sz w:val="24"/>
          <w:szCs w:val="24"/>
        </w:rPr>
      </w:pPr>
      <w:r>
        <w:rPr>
          <w:sz w:val="24"/>
          <w:szCs w:val="24"/>
        </w:rPr>
      </w:r>
    </w:p>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 xml:space="preserve">La protection des données d'entreprise est d'une importance capitale dans le contexte actuel de la digitalisation. Elle doit permettre de garantir la confidentialité, l'intégrité et la disponibilité des informations sensibles appartenant à l'entreprise, ainsi que </w:t>
      </w:r>
      <w:r>
        <w:rPr>
          <w:sz w:val="24"/>
          <w:szCs w:val="24"/>
        </w:rPr>
        <w:t xml:space="preserve">la conformité </w:t>
      </w:r>
      <w:r>
        <w:rPr>
          <w:sz w:val="24"/>
          <w:szCs w:val="24"/>
        </w:rPr>
        <w:t>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 xml:space="preserve">Mais qu'en est-il si cette connectivité réseau n'était pas nécessaire pour </w:t>
      </w:r>
      <w:r>
        <w:rPr/>
        <w:t xml:space="preserve">opérer une exfiltration </w:t>
      </w:r>
      <w:r>
        <w:rPr/>
        <w:t>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 xml:space="preserve">Imaginez un collaborateur en fin de mission </w:t>
      </w:r>
      <w:r>
        <w:rPr/>
        <w:t>ou mal-intentionné,</w:t>
      </w:r>
      <w:r>
        <w:rPr/>
        <w:t xml:space="preserve"> un "insider</w:t>
      </w:r>
      <w:r>
        <w:rPr>
          <w:vertAlign w:val="superscript"/>
        </w:rPr>
        <w:t>*</w:t>
      </w:r>
      <w:r>
        <w:rPr/>
        <w:t>", qui cherche à exfiltrer des données sensibles, que ce soit du code informatique, des documents sensibles, ou d'autres informations de vale</w:t>
      </w:r>
      <w:r>
        <w:rPr/>
        <w:t>ur.</w:t>
      </w:r>
      <w:r>
        <w:rPr/>
        <w:t xml:space="preserve"> Ce collaborateur travaille à distance, </w:t>
      </w:r>
      <w:r>
        <w:rPr/>
        <w:t xml:space="preserve">en télé-travail, </w:t>
      </w:r>
      <w:r>
        <w:rPr/>
        <w:t>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 xml:space="preserve">L'exfiltration de données se produit lorsqu'il y a une copie, un transfert ou une récupération non autorisés de données d'un serveur ou de l'ordinateur d'un individu </w:t>
            </w:r>
            <w:r>
              <w:rPr>
                <w:sz w:val="24"/>
                <w:szCs w:val="24"/>
              </w:rPr>
              <w:t>(Rouse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 xml:space="preserve">L'exfiltration de données est une préoccupation majeure pour les organisations de nos jours. Selon une récente étude de McAfee, 61 % des professionnels de la sécurité ont fait face à une violation de données dans leur entreprise actuelle </w:t>
      </w:r>
      <w:r>
        <w:rPr>
          <w:sz w:val="24"/>
          <w:szCs w:val="24"/>
        </w:rPr>
        <w:t>(Sheridan K., 2019)</w:t>
      </w:r>
      <w:r>
        <w:rPr>
          <w:sz w:val="24"/>
          <w:szCs w:val="24"/>
        </w:rPr>
        <w:t>.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 xml:space="preserve">Dans le modèle partagé, les données sont directement, simultanément  accessibles à l'attaquant et au récepteur, tandis que dans le modèle </w:t>
      </w:r>
      <w:r>
        <w:rPr/>
        <w:t>inter</w:t>
      </w:r>
      <w:r>
        <w:rPr/>
        <w:t>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label_and_number"/>
                            <w:bookmarkStart w:id="30"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29"/>
                            <w:r>
                              <w:rPr>
                                <w:color w:val="000000"/>
                              </w:rPr>
                              <w:t xml:space="preserve">: </w:t>
                            </w:r>
                            <w:r>
                              <w:rPr>
                                <w:color w:val="000000"/>
                              </w:rPr>
                              <w:t>Modèle général du canal caché « Covert channel » ( Carrara, 2016)</w:t>
                            </w:r>
                            <w:bookmarkEnd w:id="30"/>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label_and_number"/>
                      <w:bookmarkStart w:id="32"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1"/>
                      <w:r>
                        <w:rPr>
                          <w:color w:val="000000"/>
                        </w:rPr>
                        <w:t xml:space="preserve">: </w:t>
                      </w:r>
                      <w:r>
                        <w:rPr>
                          <w:color w:val="000000"/>
                        </w:rPr>
                        <w:t>Modèle général du canal caché « Covert channel » ( Carrara, 2016)</w:t>
                      </w:r>
                      <w:bookmarkEnd w:id="32"/>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w:t>
      </w:r>
      <w:r>
        <w:rPr>
          <w:sz w:val="24"/>
          <w:szCs w:val="24"/>
        </w:rPr>
        <w:t>ti</w:t>
      </w:r>
      <w:r>
        <w:rPr>
          <w:sz w:val="24"/>
          <w:szCs w:val="24"/>
        </w:rPr>
        <w:t>ques et limitations pour le canal « acoustique » et le le canal « Lumière »</w:t>
      </w:r>
    </w:p>
    <w:p>
      <w:pPr>
        <w:pStyle w:val="Corpsdetexte"/>
        <w:rPr>
          <w:rFonts w:ascii="Times New Roman" w:hAnsi="Times New Roman"/>
          <w:sz w:val="24"/>
          <w:szCs w:val="24"/>
        </w:rPr>
      </w:pPr>
      <w:r>
        <w:rPr>
          <w:sz w:val="24"/>
          <w:szCs w:val="24"/>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txBox="1"/>
                      <wps:spPr>
                        <a:xfrm>
                          <a:off x="0" y="0"/>
                          <a:ext cx="6121400" cy="4641215"/>
                        </a:xfrm>
                        <a:prstGeom prst="rect"/>
                        <a:solidFill>
                          <a:srgbClr val="FFFFFF"/>
                        </a:solidFill>
                      </wps:spPr>
                      <wps:txbx>
                        <w:txbxContent>
                          <w:p>
                            <w:pPr>
                              <w:pStyle w:val="Figure"/>
                              <w:spacing w:before="120" w:after="120"/>
                              <w:jc w:val="center"/>
                              <w:rPr/>
                            </w:pPr>
                            <w:r>
                              <w:rPr/>
                              <w:drawing>
                                <wp:inline distT="0" distB="0" distL="0" distR="0">
                                  <wp:extent cx="6120130" cy="4418330"/>
                                  <wp:effectExtent l="0" t="0" r="0" b="0"/>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t xml:space="preserve">Figure </w:t>
                            </w:r>
                            <w:r>
                              <w:rPr/>
                              <w:fldChar w:fldCharType="begin"/>
                            </w:r>
                            <w:r>
                              <w:rPr/>
                              <w:instrText xml:space="preserve"> SEQ Figure \* ARABIC </w:instrText>
                            </w:r>
                            <w:r>
                              <w:rPr/>
                              <w:fldChar w:fldCharType="separate"/>
                            </w:r>
                            <w:r>
                              <w:rPr/>
                              <w:t>4</w:t>
                            </w:r>
                            <w:r>
                              <w:rPr/>
                              <w:fldChar w:fldCharType="end"/>
                            </w:r>
                            <w:bookmarkEnd w:id="34"/>
                            <w:r>
                              <w:rPr/>
                              <w:t xml:space="preserve">: </w:t>
                            </w:r>
                            <w:r>
                              <w:rPr/>
                              <w:t>Synthèse Acoustic and Light Covert Channel (Carrara, 2016)</w:t>
                            </w:r>
                          </w:p>
                        </w:txbxContent>
                      </wps:txbx>
                      <wps:bodyPr anchor="t" lIns="0" tIns="0" rIns="0" bIns="0">
                        <a:noAutofit/>
                      </wps:bodyPr>
                    </wps:wsp>
                  </a:graphicData>
                </a:graphic>
              </wp:anchor>
            </w:drawing>
          </mc:Choice>
          <mc:Fallback>
            <w:pict>
              <v:rect style="position:absolute;rotation:-0;width:482pt;height:365.45pt;mso-wrap-distance-left:0pt;mso-wrap-distance-right:0pt;mso-wrap-distance-top:0pt;mso-wrap-distance-bottom:0pt;margin-top:0pt;mso-position-vertical:top;mso-position-vertical-relative:text;margin-left:-0.05pt;mso-position-horizontal:center;mso-position-horizontal-relative:text">
                <v:textbox inset="0in,0in,0in,0in">
                  <w:txbxContent>
                    <w:p>
                      <w:pPr>
                        <w:pStyle w:val="Figure"/>
                        <w:spacing w:before="120" w:after="120"/>
                        <w:jc w:val="center"/>
                        <w:rPr/>
                      </w:pPr>
                      <w:r>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t xml:space="preserve">Figure </w:t>
                      </w:r>
                      <w:r>
                        <w:rPr/>
                        <w:fldChar w:fldCharType="begin"/>
                      </w:r>
                      <w:r>
                        <w:rPr/>
                        <w:instrText xml:space="preserve"> SEQ Figure \* ARABIC </w:instrText>
                      </w:r>
                      <w:r>
                        <w:rPr/>
                        <w:fldChar w:fldCharType="separate"/>
                      </w:r>
                      <w:r>
                        <w:rPr/>
                        <w:t>4</w:t>
                      </w:r>
                      <w:r>
                        <w:rPr/>
                        <w:fldChar w:fldCharType="end"/>
                      </w:r>
                      <w:bookmarkEnd w:id="35"/>
                      <w:r>
                        <w:rPr/>
                        <w:t xml:space="preserve">: </w:t>
                      </w:r>
                      <w:r>
                        <w:rPr/>
                        <w:t>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w:t>
      </w:r>
      <w:r>
        <w:rPr>
          <w:sz w:val="24"/>
          <w:szCs w:val="24"/>
        </w:rPr>
        <w:t>Commons Criteris, 2005</w:t>
      </w:r>
      <w:r>
        <w:rPr>
          <w:sz w:val="24"/>
          <w:szCs w:val="24"/>
        </w:rPr>
        <w:t>)</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w:t>
      </w:r>
      <w:r>
        <w:rPr>
          <w:sz w:val="24"/>
          <w:szCs w:val="24"/>
        </w:rPr>
        <w: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6"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31130" cy="2366645"/>
                <wp:effectExtent l="0" t="635" r="0" b="0"/>
                <wp:wrapSquare wrapText="largest"/>
                <wp:docPr id="17"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2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8"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2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2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9"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20"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21"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2"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4"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3"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w:t>
      </w:r>
      <w:r>
        <w:rPr>
          <w:b w:val="false"/>
          <w:i w:val="false"/>
          <w:caps w:val="false"/>
          <w:smallCaps w:val="false"/>
          <w:color w:val="212121"/>
          <w:spacing w:val="0"/>
          <w:sz w:val="24"/>
          <w:szCs w:val="24"/>
        </w:rPr>
        <w:t>(Hue,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L'augmentation des usages liés à cette technologie attire les cybercriminels qui remplacent des codes légitimes par des codes malveillant</w:t>
      </w:r>
      <w:r>
        <w:rPr>
          <w:sz w:val="24"/>
          <w:szCs w:val="24"/>
        </w:rPr>
        <w:t>s ( Marchand , 2020)</w:t>
      </w:r>
      <w:r>
        <w:rPr>
          <w:sz w:val="24"/>
          <w:szCs w:val="24"/>
        </w:rPr>
        <w:t xml:space="preserve">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w:t>
      </w:r>
      <w:r>
        <w:rPr>
          <w:sz w:val="24"/>
          <w:szCs w:val="24"/>
        </w:rPr>
        <w:t>ene</w:t>
      </w:r>
      <w:r>
        <w:rPr>
          <w:sz w:val="24"/>
          <w:szCs w:val="24"/>
        </w:rPr>
        <w:t>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w:t>
      </w:r>
      <w:r>
        <w:rPr>
          <w:sz w:val="24"/>
          <w:szCs w:val="24"/>
        </w:rPr>
        <w:t>i</w:t>
      </w:r>
      <w:r>
        <w:rPr>
          <w:sz w:val="24"/>
          <w:szCs w:val="24"/>
        </w:rPr>
        <w:t>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w:t>
      </w:r>
      <w:r>
        <w:rPr>
          <w:sz w:val="24"/>
          <w:szCs w:val="24"/>
        </w:rPr>
        <w:t>l</w:t>
      </w:r>
      <w:r>
        <w:rPr>
          <w:sz w:val="24"/>
          <w:szCs w:val="24"/>
        </w:rPr>
        <w:t>tration de données au moyen du conten</w:t>
      </w:r>
      <w:r>
        <w:rPr>
          <w:sz w:val="24"/>
          <w:szCs w:val="24"/>
        </w:rPr>
        <w:t>e</w:t>
      </w:r>
      <w:r>
        <w:rPr>
          <w:sz w:val="24"/>
          <w:szCs w:val="24"/>
        </w:rPr>
        <w:t>ur code QR, j’ai mis en place une méthodologie pour construire un Proof-</w:t>
      </w:r>
      <w:r>
        <w:rPr>
          <w:sz w:val="24"/>
          <w:szCs w:val="24"/>
        </w:rPr>
        <w:t>o</w:t>
      </w:r>
      <w:r>
        <w:rPr>
          <w:sz w:val="24"/>
          <w:szCs w:val="24"/>
        </w:rPr>
        <w:t>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w:t>
      </w:r>
      <w:r>
        <w:rPr/>
        <w:t>e</w:t>
      </w:r>
      <w:r>
        <w:rPr/>
        <w:t>ments sont aujourd’hui un secteur hyper-concur</w:t>
      </w:r>
      <w:r>
        <w:rPr/>
        <w:t>r</w:t>
      </w:r>
      <w:r>
        <w:rPr/>
        <w:t>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w:t>
      </w:r>
      <w:r>
        <w:rPr/>
        <w:t>rmations</w:t>
      </w:r>
      <w:r>
        <w:rPr/>
        <w:t xml:space="preserve"> qui vont être exfiltrées.</w:t>
      </w:r>
    </w:p>
    <w:p>
      <w:pPr>
        <w:pStyle w:val="Normal"/>
        <w:rPr/>
      </w:pPr>
      <w:r>
        <w:rPr/>
      </w:r>
    </w:p>
    <w:p>
      <w:pPr>
        <w:pStyle w:val="Normal"/>
        <w:rPr/>
      </w:pPr>
      <w:r>
        <w:rPr/>
        <w:t xml:space="preserve">La méthode d’exfiltration doit </w:t>
      </w:r>
      <w:r>
        <w:rPr/>
        <w:t xml:space="preserve">être accessible à </w:t>
      </w:r>
      <w:r>
        <w:rPr/>
        <w:t>n’importe quel collaborateur</w:t>
      </w:r>
      <w:r>
        <w:rPr/>
        <w:t xml:space="preserve"> qui dispose d’un environnement logiciel standard pour ce rôle : runtime python et IDE (ex PyCharm) pour exécuter le code développé. </w:t>
      </w:r>
      <w:r>
        <w:rPr/>
        <w:t>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w:t>
      </w:r>
      <w:r>
        <w:rPr/>
        <w:t xml:space="preserve">non </w:t>
      </w:r>
      <w:r>
        <w:rPr/>
        <w:t>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4"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drawing>
                                <wp:inline distT="0" distB="0" distL="0" distR="0">
                                  <wp:extent cx="6120130" cy="2927350"/>
                                  <wp:effectExtent l="0" t="0" r="0" b="0"/>
                                  <wp:docPr id="2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4</w:t>
                            </w:r>
                            <w:r>
                              <w:rPr/>
                              <w:fldChar w:fldCharType="end"/>
                            </w:r>
                            <w:r>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drawing>
                          <wp:inline distT="0" distB="0" distL="0" distR="0">
                            <wp:extent cx="6120130" cy="2927350"/>
                            <wp:effectExtent l="0" t="0" r="0" b="0"/>
                            <wp:docPr id="2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4</w:t>
                      </w:r>
                      <w:r>
                        <w:rPr/>
                        <w:fldChar w:fldCharType="end"/>
                      </w:r>
                      <w:r>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p>
    <w:p>
      <w:pPr>
        <w:pStyle w:val="Corpsdetexte"/>
        <w:ind w:start="567" w:end="567" w:firstLine="567"/>
        <w:rPr>
          <w:rFonts w:ascii="Times New Roman" w:hAnsi="Times New Roman"/>
        </w:rPr>
      </w:pPr>
      <w:r>
        <w:rPr/>
        <w:t xml:space="preserve">Trois programmes </w:t>
      </w:r>
      <w:r>
        <w:rPr/>
        <w:t xml:space="preserve">utilisant le langage </w:t>
      </w:r>
      <w:r>
        <w:rPr/>
        <w:t xml:space="preserve">python constitue la solution permettant de démontrer qu'il est possible d'exfiltrer des données de toutes natures depuis un </w:t>
      </w:r>
      <w:r>
        <w:rPr/>
        <w:t>appareil</w:t>
      </w:r>
      <w:r>
        <w:rPr/>
        <w:t xml:space="preserve"> source vers un </w:t>
      </w:r>
      <w:r>
        <w:rPr/>
        <w:t xml:space="preserve">appareil </w:t>
      </w:r>
      <w:r>
        <w:rPr/>
        <w:t xml:space="preserve">réceptrice sans utiliser la connectivité réseau en utilisant le conteneur </w:t>
      </w:r>
      <w:r>
        <w:rPr/>
        <w:t>c</w:t>
      </w:r>
      <w:r>
        <w:rPr/>
        <w:t xml:space="preserve">ode </w:t>
      </w:r>
      <w:r>
        <w:rPr/>
        <w:t>QR</w:t>
      </w:r>
      <w:r>
        <w:rPr/>
        <w:t xml:space="preserve">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58">
                <wp:simplePos x="0" y="0"/>
                <wp:positionH relativeFrom="column">
                  <wp:posOffset>635</wp:posOffset>
                </wp:positionH>
                <wp:positionV relativeFrom="line">
                  <wp:posOffset>-635</wp:posOffset>
                </wp:positionV>
                <wp:extent cx="6119495" cy="2421890"/>
                <wp:effectExtent l="635" t="0" r="0" b="0"/>
                <wp:wrapTopAndBottom/>
                <wp:docPr id="25"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drawing>
                                <wp:inline distT="0" distB="0" distL="0" distR="0">
                                  <wp:extent cx="6120130" cy="2094230"/>
                                  <wp:effectExtent l="0" t="0" r="0" b="0"/>
                                  <wp:docPr id="2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5</w:t>
                            </w:r>
                            <w:r>
                              <w:rPr/>
                              <w:fldChar w:fldCharType="end"/>
                            </w:r>
                            <w:r>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drawing>
                          <wp:inline distT="0" distB="0" distL="0" distR="0">
                            <wp:extent cx="6120130" cy="2094230"/>
                            <wp:effectExtent l="0" t="0" r="0" b="0"/>
                            <wp:docPr id="2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t xml:space="preserve">Tableau </w:t>
                      </w:r>
                      <w:r>
                        <w:rPr/>
                        <w:fldChar w:fldCharType="begin"/>
                      </w:r>
                      <w:r>
                        <w:rPr/>
                        <w:instrText xml:space="preserve"> SEQ Tableau \* ARABIC </w:instrText>
                      </w:r>
                      <w:r>
                        <w:rPr/>
                        <w:fldChar w:fldCharType="separate"/>
                      </w:r>
                      <w:r>
                        <w:rPr/>
                        <w:t>5</w:t>
                      </w:r>
                      <w:r>
                        <w:rPr/>
                        <w:fldChar w:fldCharType="end"/>
                      </w:r>
                      <w:r>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w:t>
      </w:r>
      <w:r>
        <w:rPr>
          <w:b/>
          <w:bCs/>
          <w:i/>
          <w:iCs/>
        </w:rPr>
        <w:t>appareil « </w:t>
      </w:r>
      <w:r>
        <w:rPr>
          <w:b/>
          <w:bCs/>
          <w:i/>
          <w:iCs/>
        </w:rPr>
        <w:t>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3"/>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3"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w:t>
      </w:r>
      <w:r>
        <w:rPr>
          <w:b/>
          <w:bCs/>
          <w:i/>
          <w:iCs/>
        </w:rPr>
        <w:t>appareil</w:t>
      </w:r>
      <w:r>
        <w:rPr>
          <w:b/>
          <w:bCs/>
          <w:i/>
          <w:iCs/>
        </w:rPr>
        <w:t xml:space="preserve">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w:t>
      </w:r>
      <w:r>
        <w:rPr/>
        <w:t xml:space="preserve">appareil </w:t>
      </w:r>
      <w:r>
        <w:rPr/>
        <w:t xml:space="preserve"> malveillant destinatrice des données.</w:t>
      </w:r>
    </w:p>
    <w:p>
      <w:pPr>
        <w:pStyle w:val="Corpsdetexte"/>
        <w:rPr>
          <w:rFonts w:ascii="Times New Roman" w:hAnsi="Times New Roman"/>
        </w:rPr>
      </w:pPr>
      <w:r>
        <w:rPr/>
        <w:t>L'index de la webcam de l’</w:t>
      </w:r>
      <w:r>
        <w:rPr/>
        <w:t>appareil</w:t>
      </w:r>
      <w:r>
        <w:rPr/>
        <w:t xml:space="preserve"> «</w:t>
      </w:r>
      <w:r>
        <w:rPr/>
        <w:t>Entreprise</w:t>
      </w:r>
      <w:r>
        <w:rPr/>
        <w:t>»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3"/>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3"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w:t>
      </w:r>
      <w:r>
        <w:rPr>
          <w:b/>
          <w:bCs/>
          <w:i/>
          <w:iCs/>
        </w:rPr>
        <w:t>appareil</w:t>
      </w:r>
      <w:r>
        <w:rPr>
          <w:b/>
          <w:bCs/>
          <w:i/>
          <w:iCs/>
        </w:rPr>
        <w:t xml:space="preserve"> « MALVEILLANT » destinat</w:t>
      </w:r>
      <w:r>
        <w:rPr>
          <w:b/>
          <w:bCs/>
          <w:i/>
          <w:iCs/>
        </w:rPr>
        <w:t>aire</w:t>
      </w:r>
      <w:r>
        <w:rPr>
          <w:b/>
          <w:bCs/>
          <w:i/>
          <w:iCs/>
        </w:rPr>
        <w:t xml:space="preserv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w:t>
      </w:r>
      <w:r>
        <w:rPr/>
        <w:t>appareil « </w:t>
      </w:r>
      <w:r>
        <w:rPr/>
        <w:t>Entreprise » Source et contenant les données à exfiltrer.</w:t>
      </w:r>
    </w:p>
    <w:p>
      <w:pPr>
        <w:pStyle w:val="Corpsdetexte"/>
        <w:rPr>
          <w:rFonts w:ascii="Times New Roman" w:hAnsi="Times New Roman"/>
        </w:rPr>
      </w:pPr>
      <w:r>
        <w:rPr/>
        <w:t xml:space="preserve"> </w:t>
      </w:r>
      <w:r>
        <w:rPr/>
        <w:t>L'index de la webcam de l’</w:t>
      </w:r>
      <w:r>
        <w:rPr/>
        <w:t>appareil « </w:t>
      </w:r>
      <w:r>
        <w:rPr/>
        <w:t>MALVEILLANT » récept</w:t>
      </w:r>
      <w:r>
        <w:rPr/>
        <w:t xml:space="preserve">eur </w:t>
      </w:r>
      <w:r>
        <w:rPr/>
        <w:t>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w:t>
      </w:r>
      <w:r>
        <w:rPr/>
        <w:t>appareil « Entreprise »</w:t>
      </w:r>
      <w:r>
        <w:rPr/>
        <w:t xml:space="preserve">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r>
        <mc:AlternateContent>
          <mc:Choice Requires="wps">
            <w:drawing>
              <wp:anchor behindDoc="0" distT="0" distB="0" distL="0" distR="0" simplePos="0" locked="0" layoutInCell="0" allowOverlap="1" relativeHeight="19">
                <wp:simplePos x="0" y="0"/>
                <wp:positionH relativeFrom="column">
                  <wp:posOffset>-678815</wp:posOffset>
                </wp:positionH>
                <wp:positionV relativeFrom="paragraph">
                  <wp:posOffset>-144780</wp:posOffset>
                </wp:positionV>
                <wp:extent cx="7447915" cy="7210425"/>
                <wp:effectExtent l="0" t="0" r="0" b="0"/>
                <wp:wrapSquare wrapText="largest"/>
                <wp:docPr id="28" name="Cadre20"/>
                <a:graphic xmlns:a="http://schemas.openxmlformats.org/drawingml/2006/main">
                  <a:graphicData uri="http://schemas.microsoft.com/office/word/2010/wordprocessingShape">
                    <wps:wsp>
                      <wps:cNvSpPr txBox="1"/>
                      <wps:spPr>
                        <a:xfrm>
                          <a:off x="0" y="0"/>
                          <a:ext cx="7447915" cy="7210425"/>
                        </a:xfrm>
                        <a:prstGeom prst="rect"/>
                        <a:solidFill>
                          <a:srgbClr val="FFFFFF"/>
                        </a:solidFill>
                      </wps:spPr>
                      <wps:txbx>
                        <w:txbxContent>
                          <w:p>
                            <w:pPr>
                              <w:pStyle w:val="Figure"/>
                              <w:spacing w:before="120" w:after="120"/>
                              <w:jc w:val="center"/>
                              <w:rPr/>
                            </w:pPr>
                            <w:r>
                              <w:rPr/>
                            </w:r>
                          </w:p>
                          <w:p>
                            <w:pPr>
                              <w:pStyle w:val="Figure"/>
                              <w:rPr/>
                            </w:pPr>
                            <w:r>
                              <w:rPr/>
                              <w:drawing>
                                <wp:inline distT="0" distB="0" distL="0" distR="0">
                                  <wp:extent cx="7447915" cy="477139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w:t>
                            </w:r>
                            <w:r>
                              <w:rPr/>
                              <w:t>t</w:t>
                            </w:r>
                            <w:r>
                              <w:rPr/>
                              <w:t>ration d</w:t>
                            </w:r>
                            <w:r>
                              <w:rPr/>
                              <w:t>é</w:t>
                            </w:r>
                            <w:r>
                              <w:rPr/>
                              <w:t>veloppée</w:t>
                            </w:r>
                          </w:p>
                        </w:txbxContent>
                      </wps:txbx>
                      <wps:bodyPr anchor="t" lIns="0" tIns="0" rIns="0" bIns="0">
                        <a:noAutofit/>
                      </wps:bodyPr>
                    </wps:wsp>
                  </a:graphicData>
                </a:graphic>
              </wp:anchor>
            </w:drawing>
          </mc:Choice>
          <mc:Fallback>
            <w:pict>
              <v:rect style="position:absolute;rotation:-0;width:586.45pt;height:567.75pt;mso-wrap-distance-left:0pt;mso-wrap-distance-right:0pt;mso-wrap-distance-top:0pt;mso-wrap-distance-bottom:0pt;margin-top:-11.4pt;mso-position-vertical-relative:text;margin-left:-53.45pt;mso-position-horizontal-relative:text">
                <v:textbox inset="0in,0in,0in,0in">
                  <w:txbxContent>
                    <w:p>
                      <w:pPr>
                        <w:pStyle w:val="Figure"/>
                        <w:spacing w:before="120" w:after="120"/>
                        <w:jc w:val="center"/>
                        <w:rPr/>
                      </w:pPr>
                      <w:r>
                        <w:rPr/>
                      </w:r>
                    </w:p>
                    <w:p>
                      <w:pPr>
                        <w:pStyle w:val="Figure"/>
                        <w:rPr/>
                      </w:pPr>
                      <w:r>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0"/>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12</w:t>
                      </w:r>
                      <w:r>
                        <w:rPr/>
                        <w:fldChar w:fldCharType="end"/>
                      </w:r>
                      <w:r>
                        <w:rPr/>
                        <w:t>: Diagramme de séquence du déroulement de l'exfil</w:t>
                      </w:r>
                      <w:r>
                        <w:rPr/>
                        <w:t>t</w:t>
                      </w:r>
                      <w:r>
                        <w:rPr/>
                        <w:t>ration d</w:t>
                      </w:r>
                      <w:r>
                        <w:rPr/>
                        <w:t>é</w:t>
                      </w:r>
                      <w:r>
                        <w:rPr/>
                        <w:t>veloppée</w:t>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31"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860290" cy="3775075"/>
                                  <wp:effectExtent l="0" t="0" r="0" b="0"/>
                                  <wp:docPr id="3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title=""/>
                                          <pic:cNvPicPr>
                                            <a:picLocks noChangeAspect="1" noChangeArrowheads="1"/>
                                          </pic:cNvPicPr>
                                        </pic:nvPicPr>
                                        <pic:blipFill>
                                          <a:blip r:embed="rId41"/>
                                          <a:stretch>
                                            <a:fillRect/>
                                          </a:stretch>
                                        </pic:blipFill>
                                        <pic:spPr bwMode="auto">
                                          <a:xfrm>
                                            <a:off x="0" y="0"/>
                                            <a:ext cx="4860290" cy="37750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drawing>
                          <wp:inline distT="0" distB="0" distL="0" distR="0">
                            <wp:extent cx="4860290" cy="3775075"/>
                            <wp:effectExtent l="0" t="0" r="0" b="0"/>
                            <wp:docPr id="3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title=""/>
                                    <pic:cNvPicPr>
                                      <a:picLocks noChangeAspect="1" noChangeArrowheads="1"/>
                                    </pic:cNvPicPr>
                                  </pic:nvPicPr>
                                  <pic:blipFill>
                                    <a:blip r:embed="rId42"/>
                                    <a:stretch>
                                      <a:fillRect/>
                                    </a:stretch>
                                  </pic:blipFill>
                                  <pic:spPr bwMode="auto">
                                    <a:xfrm>
                                      <a:off x="0" y="0"/>
                                      <a:ext cx="4860290" cy="37750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w:t>
      </w:r>
      <w:r>
        <w:rPr>
          <w:sz w:val="20"/>
          <w:szCs w:val="20"/>
        </w:rPr>
        <w:t>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 xml:space="preserve">Rouse M., (2013) « Data Exfiltration » sur   www.techopedia.com  </w:t>
      </w:r>
      <w:r>
        <w:rPr>
          <w:sz w:val="20"/>
          <w:szCs w:val="20"/>
        </w:rPr>
        <w:t>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instrText xml:space="preserve"> TOC \c "Annexe" \h </w:instrText>
      </w:r>
      <w:r>
        <w:rPr/>
        <w:fldChar w:fldCharType="separate"/>
      </w:r>
      <w:hyperlink w:anchor="Annexe!0|sequence">
        <w:r>
          <w:rPr/>
          <w:t>Annexe 1: Comparaison de 3 librairies code QR python sur la fonction création</w:t>
          <w:tab/>
          <w:t>34</w:t>
        </w:r>
      </w:hyperlink>
    </w:p>
    <w:p>
      <w:pPr>
        <w:pStyle w:val="Indexdesfigures1"/>
        <w:rPr/>
      </w:pPr>
      <w:hyperlink w:anchor="Annexe!1|sequence">
        <w:r>
          <w:rPr/>
          <w:t>Annexe 2: lien github contenant le code de la démonstration de faisabilité</w:t>
          <w:tab/>
          <w:t>35</w:t>
        </w:r>
      </w:hyperlink>
      <w:r>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w:r>
      <w:r>
        <mc:AlternateContent>
          <mc:Choice Requires="wps">
            <w:drawing>
              <wp:inline distT="0" distB="0" distL="0" distR="0">
                <wp:extent cx="4550410" cy="4638675"/>
                <wp:effectExtent l="0" t="0" r="0" b="0"/>
                <wp:docPr id="32" name="Cadre22"/>
                <a:graphic xmlns:a="http://schemas.openxmlformats.org/drawingml/2006/main">
                  <a:graphicData uri="http://schemas.microsoft.com/office/word/2010/wordprocessingShape">
                    <wps:wsp>
                      <wps:cNvSpPr txBox="1"/>
                      <wps:spPr>
                        <a:xfrm>
                          <a:off x="0" y="0"/>
                          <a:ext cx="4550410" cy="4638675"/>
                        </a:xfrm>
                        <a:prstGeom prst="rect"/>
                        <a:solidFill>
                          <a:srgbClr val="FFFFFF"/>
                        </a:solidFill>
                      </wps:spPr>
                      <wps:txbx>
                        <w:txbxContent>
                          <w:p>
                            <w:pPr>
                              <w:pStyle w:val="Annexe"/>
                              <w:spacing w:before="240" w:after="120"/>
                              <w:jc w:val="center"/>
                              <w:rPr/>
                            </w:pPr>
                            <w:r>
                              <w:rPr/>
                              <w:drawing>
                                <wp:inline distT="0" distB="0" distL="0" distR="0">
                                  <wp:extent cx="4550410" cy="3866515"/>
                                  <wp:effectExtent l="0" t="0" r="0" b="0"/>
                                  <wp:docPr id="3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title=""/>
                                          <pic:cNvPicPr>
                                            <a:picLocks noChangeAspect="1" noChangeArrowheads="1"/>
                                          </pic:cNvPicPr>
                                        </pic:nvPicPr>
                                        <pic:blipFill>
                                          <a:blip r:embed="rId43"/>
                                          <a:stretch>
                                            <a:fillRect/>
                                          </a:stretch>
                                        </pic:blipFill>
                                        <pic:spPr bwMode="auto">
                                          <a:xfrm>
                                            <a:off x="0" y="0"/>
                                            <a:ext cx="4550410" cy="3866515"/>
                                          </a:xfrm>
                                          <a:prstGeom prst="rect">
                                            <a:avLst/>
                                          </a:prstGeom>
                                        </pic:spPr>
                                      </pic:pic>
                                    </a:graphicData>
                                  </a:graphic>
                                </wp:inline>
                              </w:drawing>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wps:txbx>
                      <wps:bodyPr anchor="t" lIns="0" tIns="0" rIns="0" bIns="0">
                        <a:noAutofit/>
                      </wps:bodyPr>
                    </wps:wsp>
                  </a:graphicData>
                </a:graphic>
              </wp:inline>
            </w:drawing>
          </mc:Choice>
          <mc:Fallback>
            <w:pict>
              <v:rect style="position:absolute;rotation:-0;width:358.3pt;height:365.25pt;mso-wrap-distance-left:0pt;mso-wrap-distance-right:0pt;mso-wrap-distance-top:0pt;mso-wrap-distance-bottom:0pt;margin-top:-365.25pt;mso-position-vertical:top;mso-position-vertical-relative:text;margin-left:0pt;mso-position-horizontal:center;mso-position-horizontal-relative:text">
                <v:textbox inset="0in,0in,0in,0in">
                  <w:txbxContent>
                    <w:p>
                      <w:pPr>
                        <w:pStyle w:val="Annexe"/>
                        <w:spacing w:before="240" w:after="120"/>
                        <w:jc w:val="center"/>
                        <w:rPr/>
                      </w:pPr>
                      <w:r>
                        <w:rPr/>
                        <w:drawing>
                          <wp:inline distT="0" distB="0" distL="0" distR="0">
                            <wp:extent cx="4550410" cy="3866515"/>
                            <wp:effectExtent l="0" t="0" r="0" b="0"/>
                            <wp:docPr id="3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title=""/>
                                    <pic:cNvPicPr>
                                      <a:picLocks noChangeAspect="1" noChangeArrowheads="1"/>
                                    </pic:cNvPicPr>
                                  </pic:nvPicPr>
                                  <pic:blipFill>
                                    <a:blip r:embed="rId44"/>
                                    <a:stretch>
                                      <a:fillRect/>
                                    </a:stretch>
                                  </pic:blipFill>
                                  <pic:spPr bwMode="auto">
                                    <a:xfrm>
                                      <a:off x="0" y="0"/>
                                      <a:ext cx="4550410" cy="3866515"/>
                                    </a:xfrm>
                                    <a:prstGeom prst="rect">
                                      <a:avLst/>
                                    </a:prstGeom>
                                  </pic:spPr>
                                </pic:pic>
                              </a:graphicData>
                            </a:graphic>
                          </wp:inline>
                        </w:drawing>
                        <w:t xml:space="preserve">Annexe </w:t>
                      </w:r>
                      <w:r>
                        <w:rPr/>
                        <w:fldChar w:fldCharType="begin"/>
                      </w:r>
                      <w:r>
                        <w:rPr/>
                        <w:instrText xml:space="preserve"> SEQ Annexe \* ARABIC </w:instrText>
                      </w:r>
                      <w:r>
                        <w:rPr/>
                        <w:fldChar w:fldCharType="separate"/>
                      </w:r>
                      <w:r>
                        <w:rPr/>
                        <w:t>1</w:t>
                      </w:r>
                      <w:r>
                        <w:rPr/>
                        <w:fldChar w:fldCharType="end"/>
                      </w:r>
                      <w:r>
                        <w:rPr/>
                        <w:t>: Comparaison de 3 librairies code QR python sur la fonction création</w:t>
                      </w:r>
                    </w:p>
                  </w:txbxContent>
                </v:textbox>
                <w10:wrap type="square" side="largest"/>
              </v:rect>
            </w:pict>
          </mc:Fallback>
        </mc:AlternateContent>
      </w:r>
    </w:p>
    <w:p>
      <w:pPr>
        <w:pStyle w:val="Corpsdetexte"/>
        <w:rPr/>
      </w:pPr>
      <w:r>
        <w:rPr/>
      </w:r>
      <w:r>
        <w:br w:type="page"/>
      </w:r>
    </w:p>
    <w:p>
      <w:pPr>
        <w:pStyle w:val="Annexe"/>
        <w:rPr/>
      </w:pPr>
      <w:r>
        <w:rPr/>
        <w:t xml:space="preserve">Annexe </w:t>
      </w:r>
      <w:r>
        <w:rPr/>
        <w:fldChar w:fldCharType="begin"/>
      </w:r>
      <w:r>
        <w:rPr/>
        <w:instrText xml:space="preserve"> SEQ Annexe \* ARABIC </w:instrText>
      </w:r>
      <w:r>
        <w:rPr/>
        <w:fldChar w:fldCharType="separate"/>
      </w:r>
      <w:r>
        <w:rPr/>
        <w:t>2</w:t>
      </w:r>
      <w:r>
        <w:rPr/>
        <w:fldChar w:fldCharType="end"/>
      </w:r>
      <w:r>
        <w:rPr/>
        <w:t xml:space="preserve">: </w:t>
      </w:r>
      <w:r>
        <w:rPr/>
        <w:t>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5"/>
      <w:footerReference w:type="first" r:id="rId46"/>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36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3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val="false"/>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 w:type="paragraph" w:styleId="Annexe">
    <w:name w:val="Closing"/>
    <w:basedOn w:val="Titre"/>
    <w:next w:val="Corpsdetexte"/>
    <w:pPr>
      <w:jc w:val="center"/>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26613</TotalTime>
  <Application>LibreOffice/7.5.4.2$Linux_X86_64 LibreOffice_project/50$Build-2</Application>
  <AppVersion>15.0000</AppVersion>
  <Pages>44</Pages>
  <Words>10975</Words>
  <Characters>61335</Characters>
  <CharactersWithSpaces>71956</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2023-08-11T20:51:48Z</dcterms:modified>
  <cp:revision>146</cp:revision>
  <dc:subject/>
  <dc:title/>
</cp:coreProperties>
</file>

<file path=docProps/custom.xml><?xml version="1.0" encoding="utf-8"?>
<Properties xmlns="http://schemas.openxmlformats.org/officeDocument/2006/custom-properties" xmlns:vt="http://schemas.openxmlformats.org/officeDocument/2006/docPropsVTypes"/>
</file>